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966" w:rsidRDefault="00B511F0" w:rsidP="00B511F0">
      <w:pPr>
        <w:jc w:val="center"/>
        <w:rPr>
          <w:rFonts w:ascii="Times New Roman" w:hAnsi="Times New Roman"/>
          <w:b/>
        </w:rPr>
      </w:pPr>
      <w:r>
        <w:rPr>
          <w:rFonts w:ascii="Times New Roman" w:hAnsi="Times New Roman"/>
          <w:b/>
        </w:rPr>
        <w:t>Аннотация к рабочей программе по геометрии</w:t>
      </w:r>
    </w:p>
    <w:p w:rsidR="00B511F0" w:rsidRDefault="00B511F0" w:rsidP="00B511F0">
      <w:pPr>
        <w:spacing w:line="264" w:lineRule="auto"/>
        <w:jc w:val="both"/>
      </w:pPr>
      <w:r>
        <w:rPr>
          <w:rFonts w:ascii="Times New Roman" w:eastAsia="Calibri" w:hAnsi="Times New Roman"/>
          <w:color w:val="000000"/>
        </w:rPr>
        <w:tab/>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Pr>
          <w:rFonts w:ascii="Times New Roman" w:eastAsia="Calibri" w:hAnsi="Times New Roman"/>
          <w:color w:val="000000"/>
        </w:rPr>
        <w:t>обучающихся</w:t>
      </w:r>
      <w:proofErr w:type="gramEnd"/>
      <w:r>
        <w:rPr>
          <w:rFonts w:ascii="Times New Roman" w:eastAsia="Calibri" w:hAnsi="Times New Roman"/>
          <w:color w:val="000000"/>
        </w:rPr>
        <w:t xml:space="preserve">. </w:t>
      </w:r>
    </w:p>
    <w:p w:rsidR="00B511F0" w:rsidRDefault="00B511F0" w:rsidP="00B511F0">
      <w:pPr>
        <w:spacing w:line="264" w:lineRule="auto"/>
        <w:jc w:val="both"/>
      </w:pPr>
      <w:r>
        <w:rPr>
          <w:rFonts w:ascii="Times New Roman" w:eastAsia="Calibri" w:hAnsi="Times New Roman"/>
          <w:b/>
          <w:color w:val="000000"/>
        </w:rPr>
        <w:tab/>
      </w:r>
      <w:r>
        <w:rPr>
          <w:rFonts w:ascii="Times New Roman" w:eastAsia="Calibri" w:hAnsi="Times New Roman"/>
          <w:color w:val="000000"/>
        </w:rPr>
        <w:t xml:space="preserve">Важность учебного курса геометрии на уровне среднего общего образования обусловлена практической значимостью </w:t>
      </w:r>
      <w:proofErr w:type="spellStart"/>
      <w:r>
        <w:rPr>
          <w:rFonts w:ascii="Times New Roman" w:eastAsia="Calibri" w:hAnsi="Times New Roman"/>
          <w:color w:val="000000"/>
        </w:rPr>
        <w:t>метапредметных</w:t>
      </w:r>
      <w:proofErr w:type="spellEnd"/>
      <w:r>
        <w:rPr>
          <w:rFonts w:ascii="Times New Roman" w:eastAsia="Calibri" w:hAnsi="Times New Roman"/>
          <w:color w:val="000000"/>
        </w:rPr>
        <w:t xml:space="preserve"> и предметных результатов обучения </w:t>
      </w:r>
      <w:proofErr w:type="gramStart"/>
      <w:r>
        <w:rPr>
          <w:rFonts w:ascii="Times New Roman" w:eastAsia="Calibri" w:hAnsi="Times New Roman"/>
          <w:color w:val="000000"/>
        </w:rPr>
        <w:t>геометрии</w:t>
      </w:r>
      <w:proofErr w:type="gramEnd"/>
      <w:r>
        <w:rPr>
          <w:rFonts w:ascii="Times New Roman" w:eastAsia="Calibri" w:hAnsi="Times New Roman"/>
          <w:color w:val="000000"/>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Pr>
          <w:rFonts w:ascii="Times New Roman" w:eastAsia="Calibri" w:hAnsi="Times New Roman"/>
          <w:color w:val="000000"/>
        </w:rPr>
        <w:t xml:space="preserve">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w:t>
      </w:r>
      <w:proofErr w:type="gramEnd"/>
    </w:p>
    <w:p w:rsidR="00B511F0" w:rsidRDefault="00B511F0" w:rsidP="00B511F0">
      <w:pPr>
        <w:spacing w:line="264" w:lineRule="auto"/>
        <w:jc w:val="both"/>
      </w:pPr>
      <w:r>
        <w:rPr>
          <w:rFonts w:ascii="Times New Roman" w:eastAsia="Calibri" w:hAnsi="Times New Roman"/>
          <w:color w:val="000000"/>
        </w:rPr>
        <w:tab/>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B511F0" w:rsidRDefault="00B511F0" w:rsidP="00B511F0">
      <w:pPr>
        <w:spacing w:line="264" w:lineRule="auto"/>
        <w:jc w:val="both"/>
      </w:pPr>
      <w:r>
        <w:rPr>
          <w:rFonts w:ascii="Times New Roman" w:eastAsia="Calibri" w:hAnsi="Times New Roman"/>
          <w:color w:val="000000"/>
        </w:rPr>
        <w:tab/>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B511F0" w:rsidRDefault="00B511F0" w:rsidP="00B511F0">
      <w:pPr>
        <w:numPr>
          <w:ilvl w:val="0"/>
          <w:numId w:val="1"/>
        </w:numPr>
        <w:spacing w:before="100" w:beforeAutospacing="1" w:after="100" w:afterAutospacing="1" w:line="264" w:lineRule="auto"/>
        <w:jc w:val="both"/>
      </w:pPr>
      <w:r>
        <w:rPr>
          <w:rFonts w:ascii="Times New Roman" w:eastAsia="Calibri" w:hAnsi="Times New Roman"/>
          <w:color w:val="000000"/>
        </w:rPr>
        <w:t>формирование представления о геометрии как части мировой культуры и осознание её взаимосвязи с окружающим миром;</w:t>
      </w:r>
    </w:p>
    <w:p w:rsidR="00B511F0" w:rsidRDefault="00B511F0" w:rsidP="00B511F0">
      <w:pPr>
        <w:numPr>
          <w:ilvl w:val="0"/>
          <w:numId w:val="1"/>
        </w:numPr>
        <w:spacing w:before="100" w:beforeAutospacing="1" w:after="100" w:afterAutospacing="1" w:line="264" w:lineRule="auto"/>
        <w:jc w:val="both"/>
      </w:pPr>
      <w:r>
        <w:rPr>
          <w:rFonts w:ascii="Times New Roman" w:eastAsia="Calibri" w:hAnsi="Times New Roman"/>
          <w:color w:val="000000"/>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B511F0" w:rsidRDefault="00B511F0" w:rsidP="00B511F0">
      <w:pPr>
        <w:numPr>
          <w:ilvl w:val="0"/>
          <w:numId w:val="1"/>
        </w:numPr>
        <w:spacing w:before="100" w:beforeAutospacing="1" w:after="100" w:afterAutospacing="1" w:line="264" w:lineRule="auto"/>
        <w:jc w:val="both"/>
      </w:pPr>
      <w:r>
        <w:rPr>
          <w:rFonts w:ascii="Times New Roman" w:eastAsia="Calibri" w:hAnsi="Times New Roman"/>
          <w:color w:val="000000"/>
        </w:rPr>
        <w:t xml:space="preserve">формирование умения распознавать на чертежах, моделях и в реальном мире многогранники и тела вращения; </w:t>
      </w:r>
    </w:p>
    <w:p w:rsidR="00B511F0" w:rsidRDefault="00B511F0" w:rsidP="00B511F0">
      <w:pPr>
        <w:numPr>
          <w:ilvl w:val="0"/>
          <w:numId w:val="1"/>
        </w:numPr>
        <w:spacing w:before="100" w:beforeAutospacing="1" w:after="100" w:afterAutospacing="1" w:line="264" w:lineRule="auto"/>
        <w:jc w:val="both"/>
      </w:pPr>
      <w:r>
        <w:rPr>
          <w:rFonts w:ascii="Times New Roman" w:eastAsia="Calibri" w:hAnsi="Times New Roman"/>
          <w:color w:val="000000"/>
        </w:rPr>
        <w:t xml:space="preserve">овладение методами решения задач на построения на изображениях пространственных фигур; </w:t>
      </w:r>
    </w:p>
    <w:p w:rsidR="00B511F0" w:rsidRDefault="00B511F0" w:rsidP="00B511F0">
      <w:pPr>
        <w:numPr>
          <w:ilvl w:val="0"/>
          <w:numId w:val="1"/>
        </w:numPr>
        <w:spacing w:before="100" w:beforeAutospacing="1" w:after="100" w:afterAutospacing="1" w:line="264" w:lineRule="auto"/>
        <w:jc w:val="both"/>
      </w:pPr>
      <w:r>
        <w:rPr>
          <w:rFonts w:ascii="Times New Roman" w:eastAsia="Calibri" w:hAnsi="Times New Roman"/>
          <w:color w:val="000000"/>
        </w:rPr>
        <w:t>формирование умения оперировать основными понятиями о многогранниках и телах вращения и их основными свойствами;</w:t>
      </w:r>
    </w:p>
    <w:p w:rsidR="00B511F0" w:rsidRDefault="00B511F0" w:rsidP="00B511F0">
      <w:pPr>
        <w:numPr>
          <w:ilvl w:val="0"/>
          <w:numId w:val="1"/>
        </w:numPr>
        <w:spacing w:before="100" w:beforeAutospacing="1" w:after="100" w:afterAutospacing="1" w:line="264" w:lineRule="auto"/>
        <w:jc w:val="both"/>
      </w:pPr>
      <w:r>
        <w:rPr>
          <w:rFonts w:ascii="Times New Roman" w:eastAsia="Calibri" w:hAnsi="Times New Roman"/>
          <w:color w:val="000000"/>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B511F0" w:rsidRDefault="00B511F0" w:rsidP="00B511F0">
      <w:pPr>
        <w:numPr>
          <w:ilvl w:val="0"/>
          <w:numId w:val="1"/>
        </w:numPr>
        <w:spacing w:before="100" w:beforeAutospacing="1" w:after="100" w:afterAutospacing="1" w:line="264" w:lineRule="auto"/>
        <w:jc w:val="both"/>
      </w:pPr>
      <w:r>
        <w:rPr>
          <w:rFonts w:ascii="Times New Roman" w:eastAsia="Calibri" w:hAnsi="Times New Roman"/>
          <w:color w:val="000000"/>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B511F0" w:rsidRDefault="00B511F0" w:rsidP="00B511F0">
      <w:pPr>
        <w:numPr>
          <w:ilvl w:val="0"/>
          <w:numId w:val="1"/>
        </w:numPr>
        <w:spacing w:before="100" w:beforeAutospacing="1" w:after="100" w:afterAutospacing="1" w:line="264" w:lineRule="auto"/>
        <w:jc w:val="both"/>
      </w:pPr>
      <w:r>
        <w:rPr>
          <w:rFonts w:ascii="Times New Roman" w:eastAsia="Calibri" w:hAnsi="Times New Roman"/>
          <w:color w:val="000000"/>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B511F0" w:rsidRDefault="00B511F0" w:rsidP="00B511F0">
      <w:pPr>
        <w:spacing w:line="264" w:lineRule="auto"/>
        <w:jc w:val="both"/>
      </w:pPr>
      <w:r>
        <w:rPr>
          <w:rFonts w:ascii="Times New Roman" w:eastAsia="Calibri" w:hAnsi="Times New Roman"/>
          <w:color w:val="000000"/>
        </w:rPr>
        <w:lastRenderedPageBreak/>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B511F0" w:rsidRDefault="00B511F0" w:rsidP="00B511F0">
      <w:pPr>
        <w:spacing w:line="264" w:lineRule="auto"/>
        <w:jc w:val="both"/>
      </w:pPr>
      <w:r>
        <w:rPr>
          <w:rFonts w:ascii="Times New Roman" w:eastAsia="Calibri" w:hAnsi="Times New Roman"/>
          <w:b/>
          <w:color w:val="000000"/>
        </w:rPr>
        <w:tab/>
      </w:r>
      <w:r>
        <w:rPr>
          <w:rFonts w:ascii="Times New Roman" w:eastAsia="Calibri" w:hAnsi="Times New Roman"/>
          <w:color w:val="000000"/>
        </w:rPr>
        <w:t>На изучение геометрии отводится 2 часа в неделю в 10 классе и 1 час в неделю в 11 классе, всего за два года обучения - 102 учебных часа.</w:t>
      </w:r>
    </w:p>
    <w:p w:rsidR="00B511F0" w:rsidRDefault="00B511F0"/>
    <w:sectPr w:rsidR="00B511F0" w:rsidSect="009529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922BB"/>
    <w:multiLevelType w:val="multilevel"/>
    <w:tmpl w:val="B1B04286"/>
    <w:lvl w:ilvl="0">
      <w:start w:val="1"/>
      <w:numFmt w:val="bullet"/>
      <w:lvlText w:val=""/>
      <w:lvlJc w:val="left"/>
      <w:pPr>
        <w:ind w:left="720" w:hanging="360"/>
      </w:pPr>
      <w:rPr>
        <w:rFonts w:ascii="Symbol" w:hAnsi="Symbol" w:hint="default"/>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11F0"/>
    <w:rsid w:val="00952966"/>
    <w:rsid w:val="00B51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9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500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310_ДГ</dc:creator>
  <cp:lastModifiedBy>310_ДГ</cp:lastModifiedBy>
  <cp:revision>1</cp:revision>
  <dcterms:created xsi:type="dcterms:W3CDTF">2025-01-30T03:33:00Z</dcterms:created>
  <dcterms:modified xsi:type="dcterms:W3CDTF">2025-01-30T03:35:00Z</dcterms:modified>
</cp:coreProperties>
</file>